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05-702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Астанакулова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Акмала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Акрамжановича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24.01.2024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Астанакулов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(регистрации)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34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3000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0356043010123102302302113194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23.10.2023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ч.5 ст.12.16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Астанакулов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Астанакулова</w:t>
      </w:r>
      <w:r>
        <w:rPr>
          <w:rFonts w:ascii="Times New Roman" w:eastAsia="Times New Roman" w:hAnsi="Times New Roman" w:cs="Times New Roman"/>
        </w:rPr>
        <w:t xml:space="preserve"> А.А.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23.10.2023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 xml:space="preserve">Московской административной дорожной инспекций (МАДИ)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Астанакулова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ч.5 ст.12.16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Fonts w:ascii="Times New Roman" w:eastAsia="Times New Roman" w:hAnsi="Times New Roman" w:cs="Times New Roman"/>
        </w:rPr>
        <w:t>3000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0356043010123102302302113194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24.11.2023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Астанакуловым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Астанакулова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№0356043010424031102005459 от 11.03.2024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0356043010123102302302113194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23.10.2023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сведения ОВМ МО МВД России «Ханты-Мансийский» </w:t>
      </w:r>
      <w:r>
        <w:rPr>
          <w:rFonts w:ascii="Times New Roman" w:eastAsia="Times New Roman" w:hAnsi="Times New Roman" w:cs="Times New Roman"/>
        </w:rPr>
        <w:t>Астанакулов</w:t>
      </w:r>
      <w:r>
        <w:rPr>
          <w:rFonts w:ascii="Times New Roman" w:eastAsia="Times New Roman" w:hAnsi="Times New Roman" w:cs="Times New Roman"/>
        </w:rPr>
        <w:t xml:space="preserve"> А.А. был зарегистрирован по месту жительства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34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период с </w:t>
      </w:r>
      <w:r>
        <w:rPr>
          <w:rFonts w:ascii="Times New Roman" w:eastAsia="Times New Roman" w:hAnsi="Times New Roman" w:cs="Times New Roman"/>
        </w:rPr>
        <w:t xml:space="preserve">08.08.2009 по 21.05.2024, следовательно, местом совершения правонарушения является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34rplc-3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Астанакулова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Астанакулова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суд,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Астанакулова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Акмала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Акрамжановича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шесть тысяч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0412365400725007022420134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UserDefinedgrp-34rplc-34">
    <w:name w:val="cat-UserDefined grp-34 rplc-34"/>
    <w:basedOn w:val="DefaultParagraphFont"/>
  </w:style>
  <w:style w:type="character" w:customStyle="1" w:styleId="cat-UserDefinedgrp-34rplc-39">
    <w:name w:val="cat-UserDefined grp-3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